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E15C99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</w:t>
      </w:r>
      <w:r w:rsidR="00D27284" w:rsidRPr="00D27284">
        <w:rPr>
          <w:rStyle w:val="BLOCKBOLD"/>
          <w:rFonts w:ascii="Calibri" w:hAnsi="Calibri"/>
        </w:rPr>
        <w:t xml:space="preserve"> ai sensi dell’art. 36 co. 2 lett. a)</w:t>
      </w:r>
      <w:r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 xml:space="preserve">D.lgs. 50/2016 per </w:t>
      </w:r>
      <w:r w:rsidRPr="00E15C99">
        <w:rPr>
          <w:rStyle w:val="BLOCKBOLD"/>
          <w:rFonts w:ascii="Calibri" w:hAnsi="Calibri"/>
        </w:rPr>
        <w:t>Fornitura</w:t>
      </w:r>
      <w:r w:rsidR="00126EAA">
        <w:rPr>
          <w:rStyle w:val="BLOCKBOLD"/>
          <w:rFonts w:ascii="Calibri" w:hAnsi="Calibri"/>
        </w:rPr>
        <w:t xml:space="preserve"> di</w:t>
      </w:r>
      <w:r w:rsidRPr="00E15C99">
        <w:rPr>
          <w:rStyle w:val="BLOCKBOLD"/>
          <w:rFonts w:ascii="Calibri" w:hAnsi="Calibri"/>
        </w:rPr>
        <w:t xml:space="preserve"> </w:t>
      </w:r>
      <w:r w:rsidR="00126EAA" w:rsidRPr="00126EAA">
        <w:rPr>
          <w:rStyle w:val="BLOCKBOLD"/>
          <w:rFonts w:ascii="Calibri" w:hAnsi="Calibri"/>
        </w:rPr>
        <w:t>Batterie per impianti elevatori</w:t>
      </w:r>
      <w:r w:rsidRPr="00E15C99" w:rsidDel="00E15C99"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E15C99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>. a)</w:t>
    </w:r>
    <w:r>
      <w:rPr>
        <w:rFonts w:ascii="Calibri" w:hAnsi="Calibri"/>
        <w:sz w:val="18"/>
        <w:szCs w:val="18"/>
      </w:rPr>
      <w:t xml:space="preserve"> </w:t>
    </w:r>
    <w:r w:rsidR="00D27284" w:rsidRPr="00D27284">
      <w:rPr>
        <w:rFonts w:ascii="Calibri" w:hAnsi="Calibri"/>
        <w:sz w:val="18"/>
        <w:szCs w:val="18"/>
      </w:rPr>
      <w:t>D.lgs. 50/2016 per</w:t>
    </w:r>
    <w:r>
      <w:rPr>
        <w:rFonts w:ascii="Calibri" w:hAnsi="Calibri"/>
        <w:sz w:val="18"/>
        <w:szCs w:val="18"/>
      </w:rPr>
      <w:t xml:space="preserve"> f</w:t>
    </w:r>
    <w:r w:rsidRPr="00E15C99">
      <w:rPr>
        <w:rFonts w:ascii="Calibri" w:hAnsi="Calibri"/>
        <w:sz w:val="18"/>
        <w:szCs w:val="18"/>
      </w:rPr>
      <w:t xml:space="preserve">ornitura </w:t>
    </w:r>
    <w:r w:rsidR="00126EAA">
      <w:rPr>
        <w:rFonts w:ascii="Calibri" w:hAnsi="Calibri"/>
        <w:sz w:val="18"/>
        <w:szCs w:val="18"/>
      </w:rPr>
      <w:t>di b</w:t>
    </w:r>
    <w:r w:rsidR="00126EAA" w:rsidRPr="00126EAA">
      <w:rPr>
        <w:rFonts w:ascii="Calibri" w:hAnsi="Calibri"/>
        <w:sz w:val="18"/>
        <w:szCs w:val="18"/>
      </w:rPr>
      <w:t>atterie per impianti elevatori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r w:rsidR="00E15C99">
      <w:rPr>
        <w:rFonts w:ascii="Calibri" w:hAnsi="Calibri"/>
        <w:color w:val="808080"/>
        <w:sz w:val="16"/>
        <w:szCs w:val="14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26EAA"/>
    <w:rsid w:val="0013480C"/>
    <w:rsid w:val="00135177"/>
    <w:rsid w:val="001758F5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8E2030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15C99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2020-01-13T10:39:00Z</dcterms:modified>
</cp:coreProperties>
</file>